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2F69" w:rsidRPr="00052F69" w:rsidRDefault="00052F69" w:rsidP="00052F69">
      <w:pPr>
        <w:tabs>
          <w:tab w:val="left" w:pos="840"/>
          <w:tab w:val="left" w:pos="1080"/>
        </w:tabs>
        <w:spacing w:after="0" w:line="240" w:lineRule="auto"/>
        <w:jc w:val="center"/>
        <w:rPr>
          <w:rFonts w:ascii="Times New Roman" w:hAnsi="Times New Roman" w:cs="Times New Roman"/>
          <w:b/>
          <w:sz w:val="28"/>
          <w:szCs w:val="28"/>
          <w:lang w:val="en-US"/>
        </w:rPr>
      </w:pPr>
      <w:r w:rsidRPr="00052F69">
        <w:rPr>
          <w:rFonts w:ascii="Times New Roman" w:hAnsi="Times New Roman" w:cs="Times New Roman"/>
          <w:b/>
          <w:sz w:val="28"/>
          <w:szCs w:val="28"/>
          <w:lang w:val="en-US"/>
        </w:rPr>
        <w:t>Phụ lụ</w:t>
      </w:r>
      <w:r w:rsidR="00A14589">
        <w:rPr>
          <w:rFonts w:ascii="Times New Roman" w:hAnsi="Times New Roman" w:cs="Times New Roman"/>
          <w:b/>
          <w:sz w:val="28"/>
          <w:szCs w:val="28"/>
          <w:lang w:val="en-US"/>
        </w:rPr>
        <w:t>c I</w:t>
      </w:r>
    </w:p>
    <w:p w:rsidR="00052F69" w:rsidRPr="00052F69" w:rsidRDefault="00052F69" w:rsidP="00052F69">
      <w:pPr>
        <w:tabs>
          <w:tab w:val="left" w:pos="840"/>
          <w:tab w:val="left" w:pos="1080"/>
        </w:tabs>
        <w:spacing w:after="0" w:line="240" w:lineRule="auto"/>
        <w:jc w:val="center"/>
        <w:rPr>
          <w:rFonts w:ascii="Times New Roman" w:hAnsi="Times New Roman" w:cs="Times New Roman"/>
          <w:b/>
          <w:sz w:val="28"/>
          <w:szCs w:val="28"/>
          <w:lang w:val="en-US"/>
        </w:rPr>
      </w:pPr>
      <w:r w:rsidRPr="00052F69">
        <w:rPr>
          <w:rFonts w:ascii="Times New Roman" w:hAnsi="Times New Roman" w:cs="Times New Roman"/>
          <w:b/>
          <w:sz w:val="28"/>
          <w:szCs w:val="28"/>
          <w:lang w:val="en-US"/>
        </w:rPr>
        <w:t xml:space="preserve">  VĂN BẢN QUY PHẠM PHÁP LUẬT</w:t>
      </w:r>
      <w:r>
        <w:rPr>
          <w:rFonts w:ascii="Times New Roman" w:hAnsi="Times New Roman" w:cs="Times New Roman"/>
          <w:b/>
          <w:sz w:val="28"/>
          <w:szCs w:val="28"/>
          <w:lang w:val="en-US"/>
        </w:rPr>
        <w:t xml:space="preserve"> VÀ VĂN BẢN, ĐỀ</w:t>
      </w:r>
      <w:r w:rsidRPr="00052F69">
        <w:rPr>
          <w:rFonts w:ascii="Times New Roman" w:hAnsi="Times New Roman" w:cs="Times New Roman"/>
          <w:b/>
          <w:sz w:val="28"/>
          <w:szCs w:val="28"/>
          <w:lang w:val="en-US"/>
        </w:rPr>
        <w:t xml:space="preserve"> </w:t>
      </w:r>
      <w:r>
        <w:rPr>
          <w:rFonts w:ascii="Times New Roman" w:hAnsi="Times New Roman" w:cs="Times New Roman"/>
          <w:b/>
          <w:sz w:val="28"/>
          <w:szCs w:val="28"/>
          <w:lang w:val="en-US"/>
        </w:rPr>
        <w:t>ÁN</w:t>
      </w:r>
      <w:r w:rsidRPr="00052F69">
        <w:rPr>
          <w:rFonts w:ascii="Times New Roman" w:hAnsi="Times New Roman" w:cs="Times New Roman"/>
          <w:b/>
          <w:sz w:val="28"/>
          <w:szCs w:val="28"/>
          <w:lang w:val="en-US"/>
        </w:rPr>
        <w:t xml:space="preserve"> </w:t>
      </w:r>
    </w:p>
    <w:p w:rsidR="00052F69" w:rsidRPr="00052F69" w:rsidRDefault="00B47930" w:rsidP="00052F69">
      <w:pPr>
        <w:tabs>
          <w:tab w:val="left" w:pos="840"/>
          <w:tab w:val="left" w:pos="1080"/>
        </w:tabs>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VỀ</w:t>
      </w:r>
      <w:r w:rsidR="00B42D9C">
        <w:rPr>
          <w:rFonts w:ascii="Times New Roman" w:hAnsi="Times New Roman" w:cs="Times New Roman"/>
          <w:b/>
          <w:sz w:val="28"/>
          <w:szCs w:val="28"/>
          <w:lang w:val="en-US"/>
        </w:rPr>
        <w:t xml:space="preserve"> THI HÀNH ÁN NĂM 202</w:t>
      </w:r>
      <w:r w:rsidR="00521220">
        <w:rPr>
          <w:rFonts w:ascii="Times New Roman" w:hAnsi="Times New Roman" w:cs="Times New Roman"/>
          <w:b/>
          <w:sz w:val="28"/>
          <w:szCs w:val="28"/>
          <w:lang w:val="en-US"/>
        </w:rPr>
        <w:t>5</w:t>
      </w:r>
    </w:p>
    <w:p w:rsidR="00052F69" w:rsidRPr="00206752" w:rsidRDefault="00052F69" w:rsidP="00052F69">
      <w:pPr>
        <w:tabs>
          <w:tab w:val="left" w:pos="840"/>
          <w:tab w:val="left" w:pos="1080"/>
        </w:tabs>
        <w:spacing w:after="0" w:line="240" w:lineRule="auto"/>
        <w:jc w:val="center"/>
        <w:rPr>
          <w:rFonts w:ascii="Times New Roman" w:hAnsi="Times New Roman" w:cs="Times New Roman"/>
          <w:i/>
          <w:spacing w:val="-8"/>
          <w:sz w:val="28"/>
          <w:szCs w:val="28"/>
          <w:lang w:val="en-US"/>
        </w:rPr>
      </w:pPr>
      <w:r w:rsidRPr="00206752">
        <w:rPr>
          <w:rFonts w:ascii="Times New Roman" w:hAnsi="Times New Roman" w:cs="Times New Roman"/>
          <w:i/>
          <w:spacing w:val="-8"/>
          <w:sz w:val="28"/>
          <w:szCs w:val="28"/>
          <w:lang w:val="en-US"/>
        </w:rPr>
        <w:t xml:space="preserve"> (</w:t>
      </w:r>
      <w:r w:rsidR="00206752" w:rsidRPr="00206752">
        <w:rPr>
          <w:rFonts w:ascii="Times New Roman" w:hAnsi="Times New Roman" w:cs="Times New Roman"/>
          <w:i/>
          <w:color w:val="000000"/>
          <w:sz w:val="28"/>
          <w:szCs w:val="28"/>
          <w:lang w:val="en"/>
        </w:rPr>
        <w:t xml:space="preserve">Kèm theo Báo cáo số </w:t>
      </w:r>
      <w:r w:rsidR="001D5D3F">
        <w:rPr>
          <w:rFonts w:ascii="Times New Roman" w:hAnsi="Times New Roman" w:cs="Times New Roman"/>
          <w:i/>
          <w:color w:val="000000"/>
          <w:sz w:val="28"/>
          <w:szCs w:val="28"/>
          <w:lang w:val="en"/>
        </w:rPr>
        <w:t xml:space="preserve">       </w:t>
      </w:r>
      <w:r w:rsidR="00206752" w:rsidRPr="00206752">
        <w:rPr>
          <w:rFonts w:ascii="Times New Roman" w:hAnsi="Times New Roman" w:cs="Times New Roman"/>
          <w:i/>
          <w:color w:val="000000"/>
          <w:sz w:val="28"/>
          <w:szCs w:val="28"/>
          <w:lang w:val="en"/>
        </w:rPr>
        <w:t xml:space="preserve">/BC-CP ngày </w:t>
      </w:r>
      <w:r w:rsidR="001D5D3F">
        <w:rPr>
          <w:rFonts w:ascii="Times New Roman" w:hAnsi="Times New Roman" w:cs="Times New Roman"/>
          <w:i/>
          <w:color w:val="000000"/>
          <w:sz w:val="28"/>
          <w:szCs w:val="28"/>
          <w:lang w:val="en"/>
        </w:rPr>
        <w:t xml:space="preserve">     </w:t>
      </w:r>
      <w:r w:rsidR="00B42D9C">
        <w:rPr>
          <w:rFonts w:ascii="Times New Roman" w:hAnsi="Times New Roman" w:cs="Times New Roman"/>
          <w:i/>
          <w:color w:val="000000"/>
          <w:sz w:val="28"/>
          <w:szCs w:val="28"/>
          <w:lang w:val="en"/>
        </w:rPr>
        <w:t xml:space="preserve">tháng </w:t>
      </w:r>
      <w:r w:rsidR="00542922">
        <w:rPr>
          <w:rFonts w:ascii="Times New Roman" w:hAnsi="Times New Roman" w:cs="Times New Roman"/>
          <w:i/>
          <w:color w:val="000000"/>
          <w:sz w:val="28"/>
          <w:szCs w:val="28"/>
          <w:lang w:val="en"/>
        </w:rPr>
        <w:t>10</w:t>
      </w:r>
      <w:r w:rsidR="00B42D9C">
        <w:rPr>
          <w:rFonts w:ascii="Times New Roman" w:hAnsi="Times New Roman" w:cs="Times New Roman"/>
          <w:i/>
          <w:color w:val="000000"/>
          <w:sz w:val="28"/>
          <w:szCs w:val="28"/>
          <w:lang w:val="en"/>
        </w:rPr>
        <w:t xml:space="preserve"> năm 202</w:t>
      </w:r>
      <w:r w:rsidR="00521220">
        <w:rPr>
          <w:rFonts w:ascii="Times New Roman" w:hAnsi="Times New Roman" w:cs="Times New Roman"/>
          <w:i/>
          <w:color w:val="000000"/>
          <w:sz w:val="28"/>
          <w:szCs w:val="28"/>
          <w:lang w:val="en"/>
        </w:rPr>
        <w:t>5</w:t>
      </w:r>
      <w:r w:rsidR="00206752" w:rsidRPr="00206752">
        <w:rPr>
          <w:rFonts w:ascii="Times New Roman" w:hAnsi="Times New Roman" w:cs="Times New Roman"/>
          <w:i/>
          <w:color w:val="000000"/>
          <w:sz w:val="28"/>
          <w:szCs w:val="28"/>
          <w:lang w:val="en"/>
        </w:rPr>
        <w:t xml:space="preserve"> của Chính phủ</w:t>
      </w:r>
      <w:r w:rsidRPr="00206752">
        <w:rPr>
          <w:rFonts w:ascii="Times New Roman" w:hAnsi="Times New Roman" w:cs="Times New Roman"/>
          <w:i/>
          <w:spacing w:val="-8"/>
          <w:sz w:val="28"/>
          <w:szCs w:val="28"/>
          <w:lang w:val="en-US"/>
        </w:rPr>
        <w:t>)</w:t>
      </w:r>
    </w:p>
    <w:p w:rsidR="00052F69" w:rsidRPr="00052F69" w:rsidRDefault="00052F69" w:rsidP="00052F69">
      <w:pPr>
        <w:pStyle w:val="Heading2"/>
        <w:shd w:val="clear" w:color="auto" w:fill="FFFFFF"/>
        <w:spacing w:before="0" w:beforeAutospacing="0" w:after="0" w:afterAutospacing="0"/>
        <w:jc w:val="both"/>
        <w:rPr>
          <w:sz w:val="28"/>
          <w:szCs w:val="28"/>
          <w:lang w:val="en-US"/>
        </w:rPr>
      </w:pPr>
      <w:r w:rsidRPr="00052F69">
        <w:rPr>
          <w:i/>
          <w:noProof/>
          <w:spacing w:val="-8"/>
          <w:sz w:val="28"/>
          <w:szCs w:val="28"/>
          <w:lang w:val="en-US" w:eastAsia="en-US"/>
        </w:rPr>
        <mc:AlternateContent>
          <mc:Choice Requires="wps">
            <w:drawing>
              <wp:anchor distT="0" distB="0" distL="114300" distR="114300" simplePos="0" relativeHeight="251659264" behindDoc="0" locked="0" layoutInCell="1" allowOverlap="1" wp14:anchorId="582D9420" wp14:editId="67986438">
                <wp:simplePos x="0" y="0"/>
                <wp:positionH relativeFrom="column">
                  <wp:posOffset>2143125</wp:posOffset>
                </wp:positionH>
                <wp:positionV relativeFrom="paragraph">
                  <wp:posOffset>53340</wp:posOffset>
                </wp:positionV>
                <wp:extent cx="14478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C40644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75pt,4.2pt" to="282.7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bbX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"/>
            </w:pict>
          </mc:Fallback>
        </mc:AlternateContent>
      </w:r>
    </w:p>
    <w:p w:rsidR="00052F69" w:rsidRDefault="00052F69" w:rsidP="00751E7A">
      <w:pPr>
        <w:pStyle w:val="Heading2"/>
        <w:shd w:val="clear" w:color="auto" w:fill="FFFFFF"/>
        <w:spacing w:before="120" w:beforeAutospacing="0" w:after="120" w:afterAutospacing="0" w:line="360" w:lineRule="atLeast"/>
        <w:ind w:firstLine="720"/>
        <w:jc w:val="both"/>
        <w:rPr>
          <w:sz w:val="28"/>
          <w:szCs w:val="28"/>
          <w:lang w:val="en-US"/>
        </w:rPr>
      </w:pPr>
      <w:r>
        <w:rPr>
          <w:sz w:val="28"/>
          <w:szCs w:val="28"/>
          <w:lang w:val="en-US"/>
        </w:rPr>
        <w:t xml:space="preserve">A. </w:t>
      </w:r>
      <w:r w:rsidR="007E58E0">
        <w:rPr>
          <w:sz w:val="28"/>
          <w:szCs w:val="28"/>
          <w:lang w:val="en-US"/>
        </w:rPr>
        <w:t>THI HÀNH ÁN DÂN SỰ, THI HÀNH ÁN HÀNH CHÍNH</w:t>
      </w:r>
    </w:p>
    <w:p w:rsidR="007E58E0" w:rsidRDefault="007E58E0" w:rsidP="00751E7A">
      <w:pPr>
        <w:pStyle w:val="Heading2"/>
        <w:shd w:val="clear" w:color="auto" w:fill="FFFFFF"/>
        <w:spacing w:before="120" w:beforeAutospacing="0" w:after="120" w:afterAutospacing="0" w:line="360" w:lineRule="atLeast"/>
        <w:ind w:firstLine="720"/>
        <w:jc w:val="both"/>
        <w:rPr>
          <w:sz w:val="28"/>
          <w:szCs w:val="28"/>
          <w:lang w:val="en-US"/>
        </w:rPr>
      </w:pPr>
      <w:r>
        <w:rPr>
          <w:sz w:val="28"/>
          <w:szCs w:val="28"/>
          <w:lang w:val="en-US"/>
        </w:rPr>
        <w:t>1</w:t>
      </w:r>
      <w:r w:rsidR="003E04B1" w:rsidRPr="00052F69">
        <w:rPr>
          <w:sz w:val="28"/>
          <w:szCs w:val="28"/>
          <w:lang w:val="en-US"/>
        </w:rPr>
        <w:t xml:space="preserve">. </w:t>
      </w:r>
      <w:r w:rsidR="00D37A9E">
        <w:rPr>
          <w:sz w:val="28"/>
          <w:szCs w:val="28"/>
          <w:lang w:val="en-US"/>
        </w:rPr>
        <w:t>NGHỊ ĐỊNH CỦA CHÍNH PHỦ</w:t>
      </w:r>
    </w:p>
    <w:p w:rsidR="00DA200D" w:rsidRPr="00DA200D" w:rsidRDefault="00DA200D" w:rsidP="00751E7A">
      <w:pPr>
        <w:pStyle w:val="Heading2"/>
        <w:shd w:val="clear" w:color="auto" w:fill="FFFFFF"/>
        <w:spacing w:before="120" w:beforeAutospacing="0" w:after="120" w:afterAutospacing="0" w:line="360" w:lineRule="atLeast"/>
        <w:ind w:firstLine="720"/>
        <w:jc w:val="both"/>
        <w:rPr>
          <w:b w:val="0"/>
          <w:sz w:val="28"/>
          <w:szCs w:val="28"/>
          <w:lang w:val="en-US"/>
        </w:rPr>
      </w:pPr>
      <w:r w:rsidRPr="00DA200D">
        <w:rPr>
          <w:b w:val="0"/>
          <w:sz w:val="28"/>
          <w:szCs w:val="28"/>
          <w:lang w:val="en-US"/>
        </w:rPr>
        <w:t xml:space="preserve">- </w:t>
      </w:r>
      <w:r w:rsidR="008A01CB">
        <w:rPr>
          <w:b w:val="0"/>
          <w:sz w:val="28"/>
          <w:szCs w:val="28"/>
          <w:lang w:val="en-US"/>
        </w:rPr>
        <w:t>Nghị định số 152/2024/NĐ-CP ngày 15/11/2024 của Chính phủ sửa đổi, bổ sung một số điều của Nghị định số 62/2015/NĐ-CP ngày 18/7/2015 quy định chi tiết và hướng dẫn thi hành một số điều của Luật Thi hành án dân sự được sửa đổi, bổ sung một số điều theo Nghị định số 33/2020/NĐ-CP ngày 17/3/2020 của Chính phủ.</w:t>
      </w:r>
    </w:p>
    <w:p w:rsidR="007E58E0" w:rsidRDefault="007E58E0" w:rsidP="00751E7A">
      <w:pPr>
        <w:pStyle w:val="Heading2"/>
        <w:shd w:val="clear" w:color="auto" w:fill="FFFFFF"/>
        <w:spacing w:before="120" w:beforeAutospacing="0" w:after="120" w:afterAutospacing="0" w:line="360" w:lineRule="atLeast"/>
        <w:ind w:firstLine="720"/>
        <w:jc w:val="both"/>
        <w:rPr>
          <w:sz w:val="28"/>
          <w:szCs w:val="28"/>
          <w:lang w:val="en-US"/>
        </w:rPr>
      </w:pPr>
      <w:r w:rsidRPr="00DA200D">
        <w:rPr>
          <w:sz w:val="28"/>
          <w:szCs w:val="28"/>
          <w:lang w:val="en-US"/>
        </w:rPr>
        <w:t>2. THÔNG TƯ, THÔNG TƯ LIÊN TỊCH</w:t>
      </w:r>
    </w:p>
    <w:p w:rsidR="00D0076E" w:rsidRDefault="00D0076E" w:rsidP="00751E7A">
      <w:pPr>
        <w:pStyle w:val="Heading2"/>
        <w:shd w:val="clear" w:color="auto" w:fill="FFFFFF"/>
        <w:spacing w:before="120" w:beforeAutospacing="0" w:after="120" w:afterAutospacing="0" w:line="360" w:lineRule="atLeast"/>
        <w:ind w:firstLine="720"/>
        <w:jc w:val="both"/>
        <w:rPr>
          <w:b w:val="0"/>
          <w:noProof/>
          <w:color w:val="000000"/>
          <w:spacing w:val="-2"/>
          <w:sz w:val="28"/>
          <w:szCs w:val="28"/>
          <w:lang w:val="en-US"/>
        </w:rPr>
      </w:pPr>
      <w:r w:rsidRPr="00FB3F7A">
        <w:rPr>
          <w:b w:val="0"/>
          <w:noProof/>
          <w:color w:val="000000"/>
          <w:spacing w:val="-2"/>
          <w:sz w:val="28"/>
          <w:szCs w:val="28"/>
          <w:lang w:val="en-US"/>
        </w:rPr>
        <w:t>- Thông tư số 118/2024/TT-BQP ngày 24/12/2024 của</w:t>
      </w:r>
      <w:r w:rsidR="002E681B">
        <w:rPr>
          <w:b w:val="0"/>
          <w:noProof/>
          <w:color w:val="000000"/>
          <w:spacing w:val="-2"/>
          <w:sz w:val="28"/>
          <w:szCs w:val="28"/>
          <w:lang w:val="en-US"/>
        </w:rPr>
        <w:t xml:space="preserve"> Bộ trưởng</w:t>
      </w:r>
      <w:r w:rsidRPr="00FB3F7A">
        <w:rPr>
          <w:b w:val="0"/>
          <w:noProof/>
          <w:color w:val="000000"/>
          <w:spacing w:val="-2"/>
          <w:sz w:val="28"/>
          <w:szCs w:val="28"/>
          <w:lang w:val="en-US"/>
        </w:rPr>
        <w:t xml:space="preserve"> Bộ Quốc phòng quy định chế độ báo cáo, công tác kiểm tra và sử dụng biểu mẫu nghiệp vụ về </w:t>
      </w:r>
      <w:r w:rsidR="002E681B">
        <w:rPr>
          <w:b w:val="0"/>
          <w:noProof/>
          <w:color w:val="000000"/>
          <w:spacing w:val="-2"/>
          <w:sz w:val="28"/>
          <w:szCs w:val="28"/>
          <w:lang w:val="en-US"/>
        </w:rPr>
        <w:t>thi hành án dân sự</w:t>
      </w:r>
      <w:r w:rsidR="002E681B" w:rsidRPr="00FB3F7A">
        <w:rPr>
          <w:b w:val="0"/>
          <w:noProof/>
          <w:color w:val="000000"/>
          <w:spacing w:val="-2"/>
          <w:sz w:val="28"/>
          <w:szCs w:val="28"/>
          <w:lang w:val="en-US"/>
        </w:rPr>
        <w:t xml:space="preserve"> </w:t>
      </w:r>
      <w:r w:rsidRPr="00FB3F7A">
        <w:rPr>
          <w:b w:val="0"/>
          <w:noProof/>
          <w:color w:val="000000"/>
          <w:spacing w:val="-2"/>
          <w:sz w:val="28"/>
          <w:szCs w:val="28"/>
          <w:lang w:val="en-US"/>
        </w:rPr>
        <w:t>trong Quân đội.</w:t>
      </w:r>
    </w:p>
    <w:p w:rsidR="002E681B" w:rsidRPr="00FB3F7A" w:rsidRDefault="002E681B" w:rsidP="00751E7A">
      <w:pPr>
        <w:pStyle w:val="Heading2"/>
        <w:shd w:val="clear" w:color="auto" w:fill="FFFFFF"/>
        <w:spacing w:before="120" w:beforeAutospacing="0" w:after="120" w:afterAutospacing="0" w:line="360" w:lineRule="atLeast"/>
        <w:ind w:firstLine="720"/>
        <w:jc w:val="both"/>
        <w:rPr>
          <w:b w:val="0"/>
          <w:noProof/>
          <w:color w:val="000000"/>
          <w:spacing w:val="-2"/>
          <w:sz w:val="28"/>
          <w:szCs w:val="28"/>
          <w:lang w:val="en-US"/>
        </w:rPr>
      </w:pPr>
      <w:r>
        <w:rPr>
          <w:b w:val="0"/>
          <w:noProof/>
          <w:color w:val="000000"/>
          <w:spacing w:val="-2"/>
          <w:sz w:val="28"/>
          <w:szCs w:val="28"/>
          <w:lang w:val="en-US"/>
        </w:rPr>
        <w:t>- Thông tư 12/2024/TT-BTP ngày 31/</w:t>
      </w:r>
      <w:bookmarkStart w:id="0" w:name="_GoBack"/>
      <w:bookmarkEnd w:id="0"/>
      <w:r>
        <w:rPr>
          <w:b w:val="0"/>
          <w:noProof/>
          <w:color w:val="000000"/>
          <w:spacing w:val="-2"/>
          <w:sz w:val="28"/>
          <w:szCs w:val="28"/>
          <w:lang w:val="en-US"/>
        </w:rPr>
        <w:t xml:space="preserve">10/2024 của Bộ trưởng Bộ Tư pháp bãi bỏ một số điều, khoản của các Thông tư </w:t>
      </w:r>
      <w:r w:rsidR="001157E5">
        <w:rPr>
          <w:b w:val="0"/>
          <w:noProof/>
          <w:color w:val="000000"/>
          <w:spacing w:val="-2"/>
          <w:sz w:val="28"/>
          <w:szCs w:val="28"/>
          <w:lang w:val="en-US"/>
        </w:rPr>
        <w:t>d</w:t>
      </w:r>
      <w:r>
        <w:rPr>
          <w:b w:val="0"/>
          <w:noProof/>
          <w:color w:val="000000"/>
          <w:spacing w:val="-2"/>
          <w:sz w:val="28"/>
          <w:szCs w:val="28"/>
          <w:lang w:val="en-US"/>
        </w:rPr>
        <w:t>o Bộ trưởng Bộ Tư pháp ban hành hướng dẫn một số nội dung quản lý công chức, viên chức, người lao động thuộc hệ thống tổ chức thi hành án dân sự.</w:t>
      </w:r>
    </w:p>
    <w:p w:rsidR="007E58E0" w:rsidRDefault="007E58E0" w:rsidP="00751E7A">
      <w:pPr>
        <w:pStyle w:val="Heading2"/>
        <w:shd w:val="clear" w:color="auto" w:fill="FFFFFF"/>
        <w:spacing w:before="120" w:beforeAutospacing="0" w:after="120" w:afterAutospacing="0" w:line="360" w:lineRule="atLeast"/>
        <w:ind w:firstLine="720"/>
        <w:jc w:val="both"/>
        <w:rPr>
          <w:sz w:val="28"/>
          <w:szCs w:val="28"/>
          <w:lang w:val="en-US"/>
        </w:rPr>
      </w:pPr>
      <w:r w:rsidRPr="00DA200D">
        <w:rPr>
          <w:sz w:val="28"/>
          <w:szCs w:val="28"/>
          <w:lang w:val="en-US"/>
        </w:rPr>
        <w:t xml:space="preserve">3. </w:t>
      </w:r>
      <w:r w:rsidRPr="00DA200D">
        <w:rPr>
          <w:sz w:val="28"/>
          <w:szCs w:val="28"/>
        </w:rPr>
        <w:t xml:space="preserve">VĂN BẢN, ĐỀ ÁN </w:t>
      </w:r>
    </w:p>
    <w:p w:rsidR="00C22E93" w:rsidRPr="00370E15" w:rsidRDefault="00C22E93" w:rsidP="00751E7A">
      <w:pPr>
        <w:pStyle w:val="Heading2"/>
        <w:shd w:val="clear" w:color="auto" w:fill="FFFFFF"/>
        <w:spacing w:before="120" w:beforeAutospacing="0" w:after="120" w:afterAutospacing="0" w:line="360" w:lineRule="atLeast"/>
        <w:ind w:firstLine="720"/>
        <w:jc w:val="both"/>
        <w:rPr>
          <w:b w:val="0"/>
          <w:noProof/>
          <w:color w:val="000000"/>
          <w:spacing w:val="-2"/>
          <w:sz w:val="28"/>
          <w:szCs w:val="28"/>
          <w:lang w:val="en-US"/>
        </w:rPr>
      </w:pPr>
      <w:r w:rsidRPr="00C22E93">
        <w:rPr>
          <w:b w:val="0"/>
          <w:sz w:val="28"/>
          <w:szCs w:val="28"/>
          <w:lang w:val="en-US"/>
        </w:rPr>
        <w:t>- Quyết định số 2408/QĐ-BTP ngày 22/7/2025</w:t>
      </w:r>
      <w:r w:rsidR="002E681B">
        <w:rPr>
          <w:b w:val="0"/>
          <w:sz w:val="28"/>
          <w:szCs w:val="28"/>
          <w:lang w:val="en-US"/>
        </w:rPr>
        <w:t xml:space="preserve"> của Bộ trưởng Bộ Tư pháp</w:t>
      </w:r>
      <w:r w:rsidRPr="00C22E93">
        <w:rPr>
          <w:b w:val="0"/>
          <w:sz w:val="28"/>
          <w:szCs w:val="28"/>
          <w:lang w:val="en-US"/>
        </w:rPr>
        <w:t xml:space="preserve"> sửa đổi, bổ sung Quyết </w:t>
      </w:r>
      <w:r w:rsidRPr="00370E15">
        <w:rPr>
          <w:b w:val="0"/>
          <w:noProof/>
          <w:color w:val="000000"/>
          <w:spacing w:val="-2"/>
          <w:sz w:val="28"/>
          <w:szCs w:val="28"/>
          <w:lang w:val="en-US"/>
        </w:rPr>
        <w:t>định số 1539/QĐ-BTP ngày 26/5/2025 của Bộ trưởng Bộ Tư pháp phê duyệt chất liệu vải may trang phục trong Hệ thống Thi hành án dân sự.</w:t>
      </w:r>
    </w:p>
    <w:p w:rsidR="002E681B" w:rsidRPr="00370E15" w:rsidRDefault="002E681B" w:rsidP="00751E7A">
      <w:pPr>
        <w:pStyle w:val="Heading2"/>
        <w:shd w:val="clear" w:color="auto" w:fill="FFFFFF"/>
        <w:spacing w:before="120" w:beforeAutospacing="0" w:after="120" w:afterAutospacing="0" w:line="360" w:lineRule="atLeast"/>
        <w:ind w:firstLine="720"/>
        <w:jc w:val="both"/>
        <w:rPr>
          <w:b w:val="0"/>
          <w:noProof/>
          <w:color w:val="000000"/>
          <w:spacing w:val="-2"/>
          <w:sz w:val="28"/>
          <w:szCs w:val="28"/>
          <w:lang w:val="en-US"/>
        </w:rPr>
      </w:pPr>
      <w:r>
        <w:rPr>
          <w:b w:val="0"/>
          <w:noProof/>
          <w:color w:val="000000"/>
          <w:spacing w:val="-2"/>
          <w:sz w:val="28"/>
          <w:szCs w:val="28"/>
          <w:lang w:val="en-US"/>
        </w:rPr>
        <w:t xml:space="preserve">- </w:t>
      </w:r>
      <w:r w:rsidRPr="00370E15">
        <w:rPr>
          <w:b w:val="0"/>
          <w:noProof/>
          <w:color w:val="000000"/>
          <w:spacing w:val="-2"/>
          <w:sz w:val="28"/>
          <w:szCs w:val="28"/>
          <w:lang w:val="en-US"/>
        </w:rPr>
        <w:t>Công văn số 3769/BTP-TCTHADS ngày 25/6/2025</w:t>
      </w:r>
      <w:r>
        <w:rPr>
          <w:b w:val="0"/>
          <w:noProof/>
          <w:color w:val="000000"/>
          <w:spacing w:val="-2"/>
          <w:sz w:val="28"/>
          <w:szCs w:val="28"/>
          <w:lang w:val="en-US"/>
        </w:rPr>
        <w:t xml:space="preserve"> của Bộ Tư pháp</w:t>
      </w:r>
      <w:r w:rsidRPr="00370E15">
        <w:rPr>
          <w:b w:val="0"/>
          <w:noProof/>
          <w:color w:val="000000"/>
          <w:spacing w:val="-2"/>
          <w:sz w:val="28"/>
          <w:szCs w:val="28"/>
          <w:lang w:val="en-US"/>
        </w:rPr>
        <w:t xml:space="preserve"> hướng dẫn thực hiện một số nội dung về công tác thi hành án dân sự khi sắp xếp bộ máy Hệ thống thi hành án dân sự</w:t>
      </w:r>
    </w:p>
    <w:p w:rsidR="007E58E0" w:rsidRPr="007E58E0" w:rsidRDefault="007E58E0" w:rsidP="00751E7A">
      <w:pPr>
        <w:pStyle w:val="Heading2"/>
        <w:shd w:val="clear" w:color="auto" w:fill="FFFFFF"/>
        <w:spacing w:before="120" w:beforeAutospacing="0" w:after="120" w:afterAutospacing="0" w:line="360" w:lineRule="atLeast"/>
        <w:ind w:firstLine="720"/>
        <w:jc w:val="both"/>
        <w:rPr>
          <w:sz w:val="28"/>
          <w:szCs w:val="28"/>
          <w:lang w:val="en-US"/>
        </w:rPr>
      </w:pPr>
      <w:r w:rsidRPr="007E58E0">
        <w:rPr>
          <w:sz w:val="28"/>
          <w:szCs w:val="28"/>
          <w:lang w:val="en-US"/>
        </w:rPr>
        <w:t>B. THI HÀNH ÁN HÌNH SỰ</w:t>
      </w:r>
    </w:p>
    <w:p w:rsidR="003E04B1" w:rsidRDefault="000126CB" w:rsidP="00751E7A">
      <w:pPr>
        <w:pStyle w:val="Heading2"/>
        <w:shd w:val="clear" w:color="auto" w:fill="FFFFFF"/>
        <w:spacing w:before="120" w:beforeAutospacing="0" w:after="120" w:afterAutospacing="0" w:line="360" w:lineRule="atLeast"/>
        <w:ind w:firstLine="720"/>
        <w:jc w:val="both"/>
        <w:rPr>
          <w:sz w:val="28"/>
          <w:szCs w:val="28"/>
          <w:lang w:val="en-US"/>
        </w:rPr>
      </w:pPr>
      <w:r>
        <w:rPr>
          <w:sz w:val="28"/>
          <w:szCs w:val="28"/>
          <w:lang w:val="en-US"/>
        </w:rPr>
        <w:t>1</w:t>
      </w:r>
      <w:r w:rsidR="003E04B1" w:rsidRPr="00052F69">
        <w:rPr>
          <w:sz w:val="28"/>
          <w:szCs w:val="28"/>
        </w:rPr>
        <w:t>. THÔNG TƯ, THÔNG TƯ LIÊN TỊCH</w:t>
      </w:r>
    </w:p>
    <w:p w:rsidR="00FB3F7A" w:rsidRPr="00FB3F7A" w:rsidRDefault="00FB3F7A" w:rsidP="00751E7A">
      <w:pPr>
        <w:pStyle w:val="Heading2"/>
        <w:shd w:val="clear" w:color="auto" w:fill="FFFFFF"/>
        <w:spacing w:before="120" w:beforeAutospacing="0" w:after="120" w:afterAutospacing="0" w:line="360" w:lineRule="atLeast"/>
        <w:ind w:firstLine="720"/>
        <w:jc w:val="both"/>
        <w:rPr>
          <w:b w:val="0"/>
          <w:noProof/>
          <w:color w:val="000000"/>
          <w:spacing w:val="-2"/>
          <w:sz w:val="28"/>
          <w:szCs w:val="28"/>
          <w:lang w:val="en-US"/>
        </w:rPr>
      </w:pPr>
      <w:r w:rsidRPr="00FB3F7A">
        <w:rPr>
          <w:b w:val="0"/>
          <w:noProof/>
          <w:color w:val="000000"/>
          <w:spacing w:val="-2"/>
          <w:sz w:val="28"/>
          <w:szCs w:val="28"/>
          <w:lang w:val="en-US"/>
        </w:rPr>
        <w:t xml:space="preserve">- Thông tư số 32/2025/TT-BCA ngày 26/4/2025 của </w:t>
      </w:r>
      <w:r w:rsidR="002E681B">
        <w:rPr>
          <w:b w:val="0"/>
          <w:noProof/>
          <w:color w:val="000000"/>
          <w:spacing w:val="-2"/>
          <w:sz w:val="28"/>
          <w:szCs w:val="28"/>
          <w:lang w:val="en-US"/>
        </w:rPr>
        <w:t xml:space="preserve">Bộ trưởng </w:t>
      </w:r>
      <w:r w:rsidRPr="00FB3F7A">
        <w:rPr>
          <w:b w:val="0"/>
          <w:noProof/>
          <w:color w:val="000000"/>
          <w:spacing w:val="-2"/>
          <w:sz w:val="28"/>
          <w:szCs w:val="28"/>
          <w:lang w:val="en-US"/>
        </w:rPr>
        <w:t>Bộ Công an quy định phân loại và tổ chức quản lý, giam giữ phạm nhân theo loại.</w:t>
      </w:r>
    </w:p>
    <w:p w:rsidR="00FB3F7A" w:rsidRDefault="00FB3F7A" w:rsidP="00751E7A">
      <w:pPr>
        <w:pStyle w:val="Heading2"/>
        <w:shd w:val="clear" w:color="auto" w:fill="FFFFFF"/>
        <w:spacing w:before="120" w:beforeAutospacing="0" w:after="120" w:afterAutospacing="0" w:line="360" w:lineRule="atLeast"/>
        <w:ind w:firstLine="720"/>
        <w:jc w:val="both"/>
        <w:rPr>
          <w:b w:val="0"/>
          <w:noProof/>
          <w:color w:val="000000"/>
          <w:spacing w:val="-2"/>
          <w:sz w:val="28"/>
          <w:szCs w:val="28"/>
          <w:lang w:val="en-US"/>
        </w:rPr>
      </w:pPr>
      <w:r w:rsidRPr="00FB3F7A">
        <w:rPr>
          <w:b w:val="0"/>
          <w:noProof/>
          <w:color w:val="000000"/>
          <w:spacing w:val="-2"/>
          <w:sz w:val="28"/>
          <w:szCs w:val="28"/>
          <w:lang w:val="en-US"/>
        </w:rPr>
        <w:t xml:space="preserve">- Thông tư số 44/2025/TT-BQP ngày 10/6/2025 của </w:t>
      </w:r>
      <w:r w:rsidR="002E681B">
        <w:rPr>
          <w:b w:val="0"/>
          <w:noProof/>
          <w:color w:val="000000"/>
          <w:spacing w:val="-2"/>
          <w:sz w:val="28"/>
          <w:szCs w:val="28"/>
          <w:lang w:val="en-US"/>
        </w:rPr>
        <w:t xml:space="preserve">Bộ trưởng </w:t>
      </w:r>
      <w:r w:rsidRPr="00FB3F7A">
        <w:rPr>
          <w:b w:val="0"/>
          <w:noProof/>
          <w:color w:val="000000"/>
          <w:spacing w:val="-2"/>
          <w:sz w:val="28"/>
          <w:szCs w:val="28"/>
          <w:lang w:val="en-US"/>
        </w:rPr>
        <w:t xml:space="preserve">Bộ Quốc phòng sửa đổi, bổ sung Điều 10 Thông tư số 181/2019/TT-BQP ngày 03/12/2019 của </w:t>
      </w:r>
      <w:r w:rsidR="002E681B">
        <w:rPr>
          <w:b w:val="0"/>
          <w:noProof/>
          <w:color w:val="000000"/>
          <w:spacing w:val="-2"/>
          <w:sz w:val="28"/>
          <w:szCs w:val="28"/>
          <w:lang w:val="en-US"/>
        </w:rPr>
        <w:t xml:space="preserve">Bộ trưởng </w:t>
      </w:r>
      <w:r w:rsidRPr="00FB3F7A">
        <w:rPr>
          <w:b w:val="0"/>
          <w:noProof/>
          <w:color w:val="000000"/>
          <w:spacing w:val="-2"/>
          <w:sz w:val="28"/>
          <w:szCs w:val="28"/>
          <w:lang w:val="en-US"/>
        </w:rPr>
        <w:t xml:space="preserve">Bộ Quốc phòng quy định về giải quyết trường hợp người được tha tù trước thời hạn có điều kiện, người được hoãn chấp hành án phạt tù, người được </w:t>
      </w:r>
      <w:r w:rsidRPr="00FB3F7A">
        <w:rPr>
          <w:b w:val="0"/>
          <w:noProof/>
          <w:color w:val="000000"/>
          <w:spacing w:val="-2"/>
          <w:sz w:val="28"/>
          <w:szCs w:val="28"/>
          <w:lang w:val="en-US"/>
        </w:rPr>
        <w:lastRenderedPageBreak/>
        <w:t>hưởng án treo, người chấp hành án phạt cải tạo không giam giữ do Quân đội quản lý, thi hành thay đổi nơi cư trú, nơi làm việc.</w:t>
      </w:r>
    </w:p>
    <w:p w:rsidR="00542922" w:rsidRPr="00FB3F7A" w:rsidRDefault="00542922" w:rsidP="00751E7A">
      <w:pPr>
        <w:pStyle w:val="Heading2"/>
        <w:shd w:val="clear" w:color="auto" w:fill="FFFFFF"/>
        <w:spacing w:before="120" w:beforeAutospacing="0" w:after="120" w:afterAutospacing="0" w:line="360" w:lineRule="atLeast"/>
        <w:ind w:firstLine="720"/>
        <w:jc w:val="both"/>
        <w:rPr>
          <w:b w:val="0"/>
          <w:noProof/>
          <w:color w:val="000000"/>
          <w:spacing w:val="-2"/>
          <w:sz w:val="28"/>
          <w:szCs w:val="28"/>
          <w:lang w:val="en-US"/>
        </w:rPr>
      </w:pPr>
      <w:r>
        <w:rPr>
          <w:b w:val="0"/>
          <w:noProof/>
          <w:color w:val="000000"/>
          <w:spacing w:val="-2"/>
          <w:sz w:val="28"/>
          <w:szCs w:val="28"/>
          <w:lang w:val="en-US"/>
        </w:rPr>
        <w:t>- Thông tư số 16/VBHN-BQP ngày 09/7/2025 của Bộ Quốc phòng hợp nhất giữa Thông tư số 181/2019/TT-BQP ngày 03/12/2019 và Thông tư số 44/2025/TT-BQP ngày 10/6/2025.</w:t>
      </w:r>
    </w:p>
    <w:p w:rsidR="00FB3F7A" w:rsidRPr="00FB3F7A" w:rsidRDefault="00FB3F7A" w:rsidP="00751E7A">
      <w:pPr>
        <w:pStyle w:val="Heading2"/>
        <w:shd w:val="clear" w:color="auto" w:fill="FFFFFF"/>
        <w:spacing w:before="120" w:beforeAutospacing="0" w:after="120" w:afterAutospacing="0" w:line="360" w:lineRule="atLeast"/>
        <w:ind w:firstLine="720"/>
        <w:jc w:val="both"/>
        <w:rPr>
          <w:b w:val="0"/>
          <w:noProof/>
          <w:color w:val="000000"/>
          <w:spacing w:val="-2"/>
          <w:sz w:val="28"/>
          <w:szCs w:val="28"/>
          <w:lang w:val="en-US"/>
        </w:rPr>
      </w:pPr>
      <w:r w:rsidRPr="00FB3F7A">
        <w:rPr>
          <w:b w:val="0"/>
          <w:noProof/>
          <w:color w:val="000000"/>
          <w:spacing w:val="-2"/>
          <w:sz w:val="28"/>
          <w:szCs w:val="28"/>
          <w:lang w:val="en-US"/>
        </w:rPr>
        <w:t>- Thông tư liên tịch số 02/2025/TTLT-BCA-VKSNDTC-TANDTC ngày 27/02/2025 giữa Bộ Công an, Viện kiểm sát nhân dân tối cao, Tòa án nhân tối cao quy định về phối hợp giữa cơ quan có thẩm quyền trong hoạt động tố tụng hình sự, quản lý, thi hành tạm giữ, tạm giam và thi hành án hình sự khi không tổ chức Công an cấp huyện.</w:t>
      </w:r>
    </w:p>
    <w:p w:rsidR="00D37A9E" w:rsidRPr="00D37A9E" w:rsidRDefault="00FB3F7A" w:rsidP="00751E7A">
      <w:pPr>
        <w:pStyle w:val="Heading2"/>
        <w:shd w:val="clear" w:color="auto" w:fill="FFFFFF"/>
        <w:spacing w:before="120" w:beforeAutospacing="0" w:after="120" w:afterAutospacing="0" w:line="360" w:lineRule="atLeast"/>
        <w:ind w:firstLine="720"/>
        <w:jc w:val="both"/>
        <w:rPr>
          <w:b w:val="0"/>
          <w:sz w:val="28"/>
          <w:szCs w:val="28"/>
          <w:lang w:val="en-US"/>
        </w:rPr>
      </w:pPr>
      <w:r w:rsidRPr="00FB3F7A">
        <w:rPr>
          <w:b w:val="0"/>
          <w:noProof/>
          <w:color w:val="000000"/>
          <w:spacing w:val="-2"/>
          <w:sz w:val="28"/>
          <w:szCs w:val="28"/>
          <w:lang w:val="en-US"/>
        </w:rPr>
        <w:t>- Thông tư liên tịch số 04/2025/TTLT-BCA-VKSNDTC-TANDTC ngày 27/6/2025 giữa Bộ Công an, Viện kiểm sát nhân dân tối cao, Tòa án nhân tối cao quy định về phối hợp giữa các cơ quan có thẩm quyền trong hoạt động tố tụng hình sự, quản lý, thi hành tạm giữ, tạm giam và thi hành án hình sự.</w:t>
      </w:r>
    </w:p>
    <w:sectPr w:rsidR="00D37A9E" w:rsidRPr="00D37A9E" w:rsidSect="00751E7A">
      <w:headerReference w:type="default" r:id="rId7"/>
      <w:pgSz w:w="11906" w:h="16838"/>
      <w:pgMar w:top="1276" w:right="1134" w:bottom="993" w:left="1701" w:header="706" w:footer="70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673C" w:rsidRDefault="0011673C" w:rsidP="00B47930">
      <w:pPr>
        <w:spacing w:after="0" w:line="240" w:lineRule="auto"/>
      </w:pPr>
      <w:r>
        <w:separator/>
      </w:r>
    </w:p>
  </w:endnote>
  <w:endnote w:type="continuationSeparator" w:id="0">
    <w:p w:rsidR="0011673C" w:rsidRDefault="0011673C" w:rsidP="00B479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673C" w:rsidRDefault="0011673C" w:rsidP="00B47930">
      <w:pPr>
        <w:spacing w:after="0" w:line="240" w:lineRule="auto"/>
      </w:pPr>
      <w:r>
        <w:separator/>
      </w:r>
    </w:p>
  </w:footnote>
  <w:footnote w:type="continuationSeparator" w:id="0">
    <w:p w:rsidR="0011673C" w:rsidRDefault="0011673C" w:rsidP="00B479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4361100"/>
      <w:docPartObj>
        <w:docPartGallery w:val="Page Numbers (Top of Page)"/>
        <w:docPartUnique/>
      </w:docPartObj>
    </w:sdtPr>
    <w:sdtEndPr>
      <w:rPr>
        <w:rFonts w:asciiTheme="majorHAnsi" w:hAnsiTheme="majorHAnsi" w:cstheme="majorHAnsi"/>
        <w:noProof/>
        <w:sz w:val="26"/>
        <w:szCs w:val="26"/>
      </w:rPr>
    </w:sdtEndPr>
    <w:sdtContent>
      <w:p w:rsidR="00B47930" w:rsidRPr="00B47930" w:rsidRDefault="00B47930" w:rsidP="00B47930">
        <w:pPr>
          <w:pStyle w:val="Header"/>
          <w:jc w:val="center"/>
          <w:rPr>
            <w:rFonts w:asciiTheme="majorHAnsi" w:hAnsiTheme="majorHAnsi" w:cstheme="majorHAnsi"/>
            <w:sz w:val="26"/>
            <w:szCs w:val="26"/>
          </w:rPr>
        </w:pPr>
        <w:r w:rsidRPr="00B47930">
          <w:rPr>
            <w:rFonts w:asciiTheme="majorHAnsi" w:hAnsiTheme="majorHAnsi" w:cstheme="majorHAnsi"/>
            <w:sz w:val="26"/>
            <w:szCs w:val="26"/>
          </w:rPr>
          <w:fldChar w:fldCharType="begin"/>
        </w:r>
        <w:r w:rsidRPr="00B47930">
          <w:rPr>
            <w:rFonts w:asciiTheme="majorHAnsi" w:hAnsiTheme="majorHAnsi" w:cstheme="majorHAnsi"/>
            <w:sz w:val="26"/>
            <w:szCs w:val="26"/>
          </w:rPr>
          <w:instrText xml:space="preserve"> PAGE   \* MERGEFORMAT </w:instrText>
        </w:r>
        <w:r w:rsidRPr="00B47930">
          <w:rPr>
            <w:rFonts w:asciiTheme="majorHAnsi" w:hAnsiTheme="majorHAnsi" w:cstheme="majorHAnsi"/>
            <w:sz w:val="26"/>
            <w:szCs w:val="26"/>
          </w:rPr>
          <w:fldChar w:fldCharType="separate"/>
        </w:r>
        <w:r w:rsidR="00443206">
          <w:rPr>
            <w:rFonts w:asciiTheme="majorHAnsi" w:hAnsiTheme="majorHAnsi" w:cstheme="majorHAnsi"/>
            <w:noProof/>
            <w:sz w:val="26"/>
            <w:szCs w:val="26"/>
          </w:rPr>
          <w:t>2</w:t>
        </w:r>
        <w:r w:rsidRPr="00B47930">
          <w:rPr>
            <w:rFonts w:asciiTheme="majorHAnsi" w:hAnsiTheme="majorHAnsi" w:cstheme="majorHAnsi"/>
            <w:noProof/>
            <w:sz w:val="26"/>
            <w:szCs w:val="26"/>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9F1"/>
    <w:rsid w:val="000126CB"/>
    <w:rsid w:val="00052F69"/>
    <w:rsid w:val="000758BA"/>
    <w:rsid w:val="000A6792"/>
    <w:rsid w:val="000C7412"/>
    <w:rsid w:val="000D44EA"/>
    <w:rsid w:val="001157E5"/>
    <w:rsid w:val="0011673C"/>
    <w:rsid w:val="00117CC6"/>
    <w:rsid w:val="00146B01"/>
    <w:rsid w:val="001529D1"/>
    <w:rsid w:val="00193293"/>
    <w:rsid w:val="001D5D3F"/>
    <w:rsid w:val="00206752"/>
    <w:rsid w:val="00263D86"/>
    <w:rsid w:val="00274A9E"/>
    <w:rsid w:val="002D4008"/>
    <w:rsid w:val="002E681B"/>
    <w:rsid w:val="002F06CD"/>
    <w:rsid w:val="0033687C"/>
    <w:rsid w:val="00370E15"/>
    <w:rsid w:val="00371D51"/>
    <w:rsid w:val="003B4977"/>
    <w:rsid w:val="003D1F14"/>
    <w:rsid w:val="003E04B1"/>
    <w:rsid w:val="00402C1D"/>
    <w:rsid w:val="00436350"/>
    <w:rsid w:val="00443206"/>
    <w:rsid w:val="00475CF5"/>
    <w:rsid w:val="00495421"/>
    <w:rsid w:val="004E5DBB"/>
    <w:rsid w:val="00521220"/>
    <w:rsid w:val="00523E89"/>
    <w:rsid w:val="00542922"/>
    <w:rsid w:val="0054610D"/>
    <w:rsid w:val="0056134F"/>
    <w:rsid w:val="005619F1"/>
    <w:rsid w:val="00564ECB"/>
    <w:rsid w:val="005B3E0E"/>
    <w:rsid w:val="005C5162"/>
    <w:rsid w:val="006013BC"/>
    <w:rsid w:val="00651729"/>
    <w:rsid w:val="006962E5"/>
    <w:rsid w:val="006B0772"/>
    <w:rsid w:val="0072422D"/>
    <w:rsid w:val="00751E7A"/>
    <w:rsid w:val="007E58E0"/>
    <w:rsid w:val="008557AE"/>
    <w:rsid w:val="00856964"/>
    <w:rsid w:val="008A01CB"/>
    <w:rsid w:val="008B7B99"/>
    <w:rsid w:val="008D0BC6"/>
    <w:rsid w:val="008D6118"/>
    <w:rsid w:val="00A14589"/>
    <w:rsid w:val="00AA3A3C"/>
    <w:rsid w:val="00AB5CCC"/>
    <w:rsid w:val="00AD76CD"/>
    <w:rsid w:val="00AF6339"/>
    <w:rsid w:val="00B05941"/>
    <w:rsid w:val="00B2400B"/>
    <w:rsid w:val="00B42D9C"/>
    <w:rsid w:val="00B47930"/>
    <w:rsid w:val="00B87434"/>
    <w:rsid w:val="00C131C2"/>
    <w:rsid w:val="00C22232"/>
    <w:rsid w:val="00C22E93"/>
    <w:rsid w:val="00C60AC7"/>
    <w:rsid w:val="00D0076E"/>
    <w:rsid w:val="00D0775C"/>
    <w:rsid w:val="00D15429"/>
    <w:rsid w:val="00D37A9E"/>
    <w:rsid w:val="00D577AE"/>
    <w:rsid w:val="00DA200D"/>
    <w:rsid w:val="00DA5794"/>
    <w:rsid w:val="00E11FA9"/>
    <w:rsid w:val="00E473DF"/>
    <w:rsid w:val="00EA20F5"/>
    <w:rsid w:val="00F546D1"/>
    <w:rsid w:val="00F64776"/>
    <w:rsid w:val="00FB0711"/>
    <w:rsid w:val="00FB3F7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5619F1"/>
    <w:pPr>
      <w:spacing w:before="100" w:beforeAutospacing="1" w:after="100" w:afterAutospacing="1" w:line="240" w:lineRule="auto"/>
      <w:outlineLvl w:val="1"/>
    </w:pPr>
    <w:rPr>
      <w:rFonts w:ascii="Times New Roman" w:eastAsia="Times New Roman" w:hAnsi="Times New Roman" w:cs="Times New Roman"/>
      <w:b/>
      <w:bCs/>
      <w:sz w:val="36"/>
      <w:szCs w:val="36"/>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19F1"/>
    <w:pPr>
      <w:ind w:left="720"/>
      <w:contextualSpacing/>
    </w:pPr>
  </w:style>
  <w:style w:type="character" w:customStyle="1" w:styleId="Heading2Char">
    <w:name w:val="Heading 2 Char"/>
    <w:basedOn w:val="DefaultParagraphFont"/>
    <w:link w:val="Heading2"/>
    <w:uiPriority w:val="9"/>
    <w:rsid w:val="005619F1"/>
    <w:rPr>
      <w:rFonts w:ascii="Times New Roman" w:eastAsia="Times New Roman" w:hAnsi="Times New Roman" w:cs="Times New Roman"/>
      <w:b/>
      <w:bCs/>
      <w:sz w:val="36"/>
      <w:szCs w:val="36"/>
      <w:lang w:eastAsia="vi-VN"/>
    </w:rPr>
  </w:style>
  <w:style w:type="character" w:styleId="Hyperlink">
    <w:name w:val="Hyperlink"/>
    <w:basedOn w:val="DefaultParagraphFont"/>
    <w:uiPriority w:val="99"/>
    <w:semiHidden/>
    <w:unhideWhenUsed/>
    <w:rsid w:val="005619F1"/>
    <w:rPr>
      <w:color w:val="0000FF"/>
      <w:u w:val="single"/>
    </w:rPr>
  </w:style>
  <w:style w:type="paragraph" w:styleId="Header">
    <w:name w:val="header"/>
    <w:basedOn w:val="Normal"/>
    <w:link w:val="HeaderChar"/>
    <w:uiPriority w:val="99"/>
    <w:unhideWhenUsed/>
    <w:rsid w:val="00B479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B47930"/>
  </w:style>
  <w:style w:type="paragraph" w:styleId="Footer">
    <w:name w:val="footer"/>
    <w:basedOn w:val="Normal"/>
    <w:link w:val="FooterChar"/>
    <w:uiPriority w:val="99"/>
    <w:unhideWhenUsed/>
    <w:rsid w:val="00B479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B47930"/>
  </w:style>
  <w:style w:type="paragraph" w:styleId="BalloonText">
    <w:name w:val="Balloon Text"/>
    <w:basedOn w:val="Normal"/>
    <w:link w:val="BalloonTextChar"/>
    <w:uiPriority w:val="99"/>
    <w:semiHidden/>
    <w:unhideWhenUsed/>
    <w:rsid w:val="002E68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681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5619F1"/>
    <w:pPr>
      <w:spacing w:before="100" w:beforeAutospacing="1" w:after="100" w:afterAutospacing="1" w:line="240" w:lineRule="auto"/>
      <w:outlineLvl w:val="1"/>
    </w:pPr>
    <w:rPr>
      <w:rFonts w:ascii="Times New Roman" w:eastAsia="Times New Roman" w:hAnsi="Times New Roman" w:cs="Times New Roman"/>
      <w:b/>
      <w:bCs/>
      <w:sz w:val="36"/>
      <w:szCs w:val="36"/>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19F1"/>
    <w:pPr>
      <w:ind w:left="720"/>
      <w:contextualSpacing/>
    </w:pPr>
  </w:style>
  <w:style w:type="character" w:customStyle="1" w:styleId="Heading2Char">
    <w:name w:val="Heading 2 Char"/>
    <w:basedOn w:val="DefaultParagraphFont"/>
    <w:link w:val="Heading2"/>
    <w:uiPriority w:val="9"/>
    <w:rsid w:val="005619F1"/>
    <w:rPr>
      <w:rFonts w:ascii="Times New Roman" w:eastAsia="Times New Roman" w:hAnsi="Times New Roman" w:cs="Times New Roman"/>
      <w:b/>
      <w:bCs/>
      <w:sz w:val="36"/>
      <w:szCs w:val="36"/>
      <w:lang w:eastAsia="vi-VN"/>
    </w:rPr>
  </w:style>
  <w:style w:type="character" w:styleId="Hyperlink">
    <w:name w:val="Hyperlink"/>
    <w:basedOn w:val="DefaultParagraphFont"/>
    <w:uiPriority w:val="99"/>
    <w:semiHidden/>
    <w:unhideWhenUsed/>
    <w:rsid w:val="005619F1"/>
    <w:rPr>
      <w:color w:val="0000FF"/>
      <w:u w:val="single"/>
    </w:rPr>
  </w:style>
  <w:style w:type="paragraph" w:styleId="Header">
    <w:name w:val="header"/>
    <w:basedOn w:val="Normal"/>
    <w:link w:val="HeaderChar"/>
    <w:uiPriority w:val="99"/>
    <w:unhideWhenUsed/>
    <w:rsid w:val="00B479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B47930"/>
  </w:style>
  <w:style w:type="paragraph" w:styleId="Footer">
    <w:name w:val="footer"/>
    <w:basedOn w:val="Normal"/>
    <w:link w:val="FooterChar"/>
    <w:uiPriority w:val="99"/>
    <w:unhideWhenUsed/>
    <w:rsid w:val="00B479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B47930"/>
  </w:style>
  <w:style w:type="paragraph" w:styleId="BalloonText">
    <w:name w:val="Balloon Text"/>
    <w:basedOn w:val="Normal"/>
    <w:link w:val="BalloonTextChar"/>
    <w:uiPriority w:val="99"/>
    <w:semiHidden/>
    <w:unhideWhenUsed/>
    <w:rsid w:val="002E68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681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1686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566</TotalTime>
  <Pages>1</Pages>
  <Words>421</Words>
  <Characters>2404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BTP</Company>
  <LinksUpToDate>false</LinksUpToDate>
  <CharactersWithSpaces>2820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Ninh Văn Sinh</dc:creator>
  <cp:keywords/>
  <dc:description/>
  <cp:lastModifiedBy>Trang_304B</cp:lastModifiedBy>
  <cp:revision>33</cp:revision>
  <cp:lastPrinted>2024-08-12T02:01:00Z</cp:lastPrinted>
  <dcterms:created xsi:type="dcterms:W3CDTF">2023-08-08T03:26:00Z</dcterms:created>
  <dcterms:modified xsi:type="dcterms:W3CDTF">2025-10-06T02:53:00Z</dcterms:modified>
</cp:coreProperties>
</file>